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/>
    <w:p>
      <w:pPr>
        <w:jc w:val="center"/>
      </w:pPr>
      <w:r>
        <w:t>Уважаемые жители!</w:t>
      </w:r>
    </w:p>
    <w:p>
      <w:pPr>
        <w:ind w:left="284" w:firstLine="425"/>
      </w:pPr>
      <w:r>
        <w:t>Правление стало регулярно информировать жителей нашего поселка о проделанной работе. Считаем так же необходимым  взять за правило сообщать   о планах работы Правления на текущий год.</w:t>
      </w:r>
    </w:p>
    <w:p>
      <w:pPr>
        <w:ind w:left="284" w:firstLine="425"/>
      </w:pPr>
      <w:r>
        <w:t>Основными направлениями работы Правления в 2022г. определены:</w:t>
      </w:r>
    </w:p>
    <w:p>
      <w:pPr>
        <w:pStyle w:val="4"/>
        <w:numPr>
          <w:ilvl w:val="0"/>
          <w:numId w:val="1"/>
        </w:numPr>
      </w:pPr>
      <w:r>
        <w:t>Завершение работ по кадастрированию земель общего пользования СНТ, начатых в 2018г.</w:t>
      </w:r>
    </w:p>
    <w:p>
      <w:pPr>
        <w:ind w:left="709" w:firstLine="0"/>
        <w:rPr>
          <w:rFonts w:hint="default"/>
          <w:lang w:val="ru-RU"/>
        </w:rPr>
      </w:pPr>
      <w:r>
        <w:t>В настоящее время нами проводятся работы по организации межевания земельных участков, границы которых ранее были определены с ошибками  и выходят на территорию наших  земель общего пользования.</w:t>
      </w:r>
      <w:r>
        <w:rPr>
          <w:rFonts w:hint="default"/>
          <w:lang w:val="ru-RU"/>
        </w:rPr>
        <w:t xml:space="preserve"> Завершается подписание владельцами таких участков новых Актов межевания. Вслед за этим полный комплект документов будет представлен в РОСРЕЕСТР.</w:t>
      </w:r>
    </w:p>
    <w:p>
      <w:pPr>
        <w:ind w:left="709" w:firstLine="0"/>
        <w:rPr>
          <w:rFonts w:hint="default"/>
          <w:lang w:val="ru-RU"/>
        </w:rPr>
      </w:pPr>
      <w:r>
        <w:rPr>
          <w:rFonts w:hint="default"/>
          <w:lang w:val="ru-RU"/>
        </w:rPr>
        <w:t>Ответственный от Правления Меркулов Ю.Н.</w:t>
      </w:r>
    </w:p>
    <w:p>
      <w:pPr>
        <w:pStyle w:val="4"/>
        <w:numPr>
          <w:ilvl w:val="0"/>
          <w:numId w:val="1"/>
        </w:numPr>
      </w:pPr>
      <w:r>
        <w:t>Снижение затрат на эксплуатацию нашего газового и электрохозяйства.</w:t>
      </w:r>
    </w:p>
    <w:p>
      <w:pPr>
        <w:ind w:left="709" w:firstLine="0"/>
      </w:pPr>
      <w:r>
        <w:rPr>
          <w:rFonts w:hint="default"/>
          <w:lang w:val="ru-RU"/>
        </w:rPr>
        <w:t>2</w:t>
      </w:r>
      <w:r>
        <w:t xml:space="preserve">.1. Затраты на обслуживание со стороны «Мособлгаз»  газопровода низкого давления, проложенного на нашей территории, </w:t>
      </w:r>
      <w:r>
        <w:rPr>
          <w:lang w:val="ru-RU"/>
        </w:rPr>
        <w:t>составляют</w:t>
      </w:r>
      <w:r>
        <w:rPr>
          <w:rFonts w:hint="default"/>
          <w:lang w:val="ru-RU"/>
        </w:rPr>
        <w:t xml:space="preserve"> значительную статью расходов в нашем бюджете, и могут только возрастать. Однако,</w:t>
      </w:r>
      <w:r>
        <w:t xml:space="preserve"> </w:t>
      </w:r>
      <w:r>
        <w:rPr>
          <w:lang w:val="ru-RU"/>
        </w:rPr>
        <w:t>б</w:t>
      </w:r>
      <w:r>
        <w:t xml:space="preserve">ез обслуживания нашего газопровода «Мособлгаз» подачу газа по нормативным требованиям осуществлять не имеет права и не будет. </w:t>
      </w:r>
    </w:p>
    <w:p>
      <w:pPr>
        <w:ind w:left="709" w:firstLine="0"/>
      </w:pPr>
      <w:r>
        <w:t xml:space="preserve">Мы видим  радикальное решение по снижению наших затрат путем </w:t>
      </w:r>
      <w:r>
        <w:rPr>
          <w:lang w:val="ru-RU"/>
        </w:rPr>
        <w:t>передачи</w:t>
      </w:r>
      <w:r>
        <w:t xml:space="preserve">  газопровода низкого давления в </w:t>
      </w:r>
      <w:r>
        <w:rPr>
          <w:lang w:val="ru-RU"/>
        </w:rPr>
        <w:t>муниципальную</w:t>
      </w:r>
      <w:r>
        <w:rPr>
          <w:rFonts w:hint="default"/>
          <w:lang w:val="ru-RU"/>
        </w:rPr>
        <w:t xml:space="preserve"> собственность.</w:t>
      </w:r>
      <w:r>
        <w:t xml:space="preserve"> В этом случае мы перестанем нести расходы на его обслуживание.</w:t>
      </w:r>
      <w:r>
        <w:rPr>
          <w:rFonts w:hint="default"/>
          <w:lang w:val="ru-RU"/>
        </w:rPr>
        <w:t xml:space="preserve"> </w:t>
      </w:r>
      <w:r>
        <w:rPr>
          <w:lang w:val="ru-RU"/>
        </w:rPr>
        <w:t>П</w:t>
      </w:r>
      <w:r>
        <w:t xml:space="preserve">рямые переговоры по данному вопросу </w:t>
      </w:r>
      <w:r>
        <w:rPr>
          <w:lang w:val="ru-RU"/>
        </w:rPr>
        <w:t>уже</w:t>
      </w:r>
      <w:r>
        <w:rPr>
          <w:rFonts w:hint="default"/>
          <w:lang w:val="ru-RU"/>
        </w:rPr>
        <w:t xml:space="preserve"> </w:t>
      </w:r>
      <w:r>
        <w:t>ведутся</w:t>
      </w:r>
      <w:r>
        <w:rPr>
          <w:rFonts w:hint="default"/>
          <w:lang w:val="ru-RU"/>
        </w:rPr>
        <w:t>, необходимые обращения сделаны, получены ответы, позволяющие спланировать конкретные мероприятия.</w:t>
      </w:r>
      <w:r>
        <w:t xml:space="preserve"> Планируем подготовить необходимые  решения для утверждения на ближайшем Общем собрании. </w:t>
      </w:r>
    </w:p>
    <w:p>
      <w:pPr>
        <w:ind w:left="709" w:firstLine="0"/>
        <w:rPr>
          <w:rFonts w:hint="default"/>
          <w:lang w:val="ru-RU"/>
        </w:rPr>
      </w:pPr>
      <w:r>
        <w:rPr>
          <w:lang w:val="ru-RU"/>
        </w:rPr>
        <w:t>Ответственные</w:t>
      </w:r>
      <w:r>
        <w:rPr>
          <w:rFonts w:hint="default"/>
          <w:lang w:val="ru-RU"/>
        </w:rPr>
        <w:t xml:space="preserve"> от Правления Седов А.В., </w:t>
      </w:r>
      <w:bookmarkStart w:id="0" w:name="_GoBack"/>
      <w:bookmarkEnd w:id="0"/>
      <w:r>
        <w:rPr>
          <w:rFonts w:hint="default"/>
          <w:lang w:val="ru-RU"/>
        </w:rPr>
        <w:t xml:space="preserve"> Рудакова Н.А., Семенец О.В.</w:t>
      </w:r>
    </w:p>
    <w:p>
      <w:pPr>
        <w:ind w:left="709" w:firstLine="0"/>
      </w:pPr>
      <w:r>
        <w:rPr>
          <w:rFonts w:hint="default"/>
          <w:lang w:val="ru-RU"/>
        </w:rPr>
        <w:t>2</w:t>
      </w:r>
      <w:r>
        <w:t xml:space="preserve">.2. Затраты на эксплуатацию нашего электрохозяйства включают собственно  оплату работ по ремонту элементов сети 0,4кВ (выключатели, контакты, подвеска и порывы проводов, уборке упавших на провода деревьев, обрезке веток в районе проводов, учету потребленной электроэнергии), а так же оплату в МОЭСК электрических потерь в нашей сети, напрямую зависящих от общей потребленной всеми жителями электроэнергии. </w:t>
      </w:r>
    </w:p>
    <w:p>
      <w:pPr>
        <w:ind w:left="709" w:firstLine="0"/>
      </w:pPr>
      <w:r>
        <w:t>Решение по снижению этих затрат в передаче  нашей сети 0,4кВ на баланс МОЭСК. Передача низковольтной сети в МОЭСК даст следующие преимущества:</w:t>
      </w:r>
    </w:p>
    <w:p>
      <w:pPr>
        <w:pStyle w:val="4"/>
        <w:numPr>
          <w:ilvl w:val="0"/>
          <w:numId w:val="2"/>
        </w:numPr>
      </w:pPr>
      <w:r>
        <w:t>жители будут иметь прямые договоры с МОЭСК без участия СНТ, что позволит свести к нулю риск нашей долговой нагрузки перед МОЭСК вследствие низкой дисциплины платежей некоторых жителей за потребленную электроэнергию;</w:t>
      </w:r>
    </w:p>
    <w:p>
      <w:pPr>
        <w:pStyle w:val="4"/>
        <w:numPr>
          <w:ilvl w:val="0"/>
          <w:numId w:val="2"/>
        </w:numPr>
      </w:pPr>
      <w:r>
        <w:t>мы уйдем от исторически доставшейся архаической системы учета потребленной электроэнергии (затратной, неоперативной и малоинформативной);</w:t>
      </w:r>
    </w:p>
    <w:p>
      <w:pPr>
        <w:pStyle w:val="4"/>
        <w:numPr>
          <w:ilvl w:val="0"/>
          <w:numId w:val="2"/>
        </w:numPr>
      </w:pPr>
      <w:r>
        <w:t>перестанем вести технологическое и ремонтное обслуживании нашей электросети;</w:t>
      </w:r>
    </w:p>
    <w:p>
      <w:pPr>
        <w:pStyle w:val="4"/>
        <w:numPr>
          <w:ilvl w:val="0"/>
          <w:numId w:val="2"/>
        </w:numPr>
      </w:pPr>
      <w:r>
        <w:t>сократится время восстановительных аварийных работ в соответствии с федеральными стандартами;</w:t>
      </w:r>
    </w:p>
    <w:p>
      <w:pPr>
        <w:pStyle w:val="4"/>
        <w:numPr>
          <w:ilvl w:val="0"/>
          <w:numId w:val="2"/>
        </w:numPr>
      </w:pPr>
      <w:r>
        <w:t>перестанем оплачивать электрические потери в электросети;</w:t>
      </w:r>
    </w:p>
    <w:p>
      <w:pPr>
        <w:pStyle w:val="4"/>
        <w:numPr>
          <w:ilvl w:val="0"/>
          <w:numId w:val="2"/>
        </w:numPr>
      </w:pPr>
      <w:r>
        <w:t xml:space="preserve">высоко затратные работы по модернизации  сети и повышению надежности электроснабжения перейдут в МОЭСК.  </w:t>
      </w:r>
    </w:p>
    <w:p>
      <w:pPr>
        <w:ind w:left="709" w:firstLine="0"/>
      </w:pPr>
      <w:r>
        <w:t xml:space="preserve">Прямые переговоры с МОЭСК  ведутся. </w:t>
      </w:r>
      <w:r>
        <w:rPr>
          <w:lang w:val="ru-RU"/>
        </w:rPr>
        <w:t>От</w:t>
      </w:r>
      <w:r>
        <w:rPr>
          <w:rFonts w:hint="default"/>
          <w:lang w:val="ru-RU"/>
        </w:rPr>
        <w:t xml:space="preserve"> МОЭСК определен курирующий нас сотрудник. </w:t>
      </w:r>
      <w:r>
        <w:t>На ближайшее Общее собрание представим для утверждения необходимые решения и документы.</w:t>
      </w:r>
    </w:p>
    <w:p>
      <w:pPr>
        <w:ind w:left="709" w:firstLine="0"/>
      </w:pPr>
      <w:r>
        <w:t xml:space="preserve"> Процесс передачи нашей низковольтной сети достаточно сложный, и быстро не может быть осуществлен. В </w:t>
      </w:r>
      <w:r>
        <w:rPr>
          <w:lang w:val="ru-RU"/>
        </w:rPr>
        <w:t>настоящее</w:t>
      </w:r>
      <w:r>
        <w:rPr>
          <w:rFonts w:hint="default"/>
          <w:lang w:val="ru-RU"/>
        </w:rPr>
        <w:t xml:space="preserve"> время уже возможен пере</w:t>
      </w:r>
      <w:r>
        <w:t>ход наших жителей на прямые договоры по электроснабжению с МОСОБЛЭНЕРГОСБЫТ. Правление окажет содействие при соответствующих обращениях жителей. Здесь необходимо отметить, что переход на прямые договоры не решит всех наших проблем – затраты на эксплуатацию сети останутся так же, как и  необходимость оплаты электрических потерь в зависимости от потребленной электроэнергии домохозяйствами.</w:t>
      </w:r>
    </w:p>
    <w:p>
      <w:pPr>
        <w:ind w:left="709" w:firstLine="0"/>
        <w:rPr>
          <w:rFonts w:hint="default"/>
          <w:lang w:val="ru-RU"/>
        </w:rPr>
      </w:pPr>
      <w:r>
        <w:rPr>
          <w:lang w:val="ru-RU"/>
        </w:rPr>
        <w:t>Ответственные</w:t>
      </w:r>
      <w:r>
        <w:rPr>
          <w:rFonts w:hint="default"/>
          <w:lang w:val="ru-RU"/>
        </w:rPr>
        <w:t xml:space="preserve"> от Правления Седов А.В., Меркулов Ю.Н.</w:t>
      </w:r>
    </w:p>
    <w:p>
      <w:pPr>
        <w:ind w:left="709" w:firstLine="0"/>
        <w:rPr>
          <w:rFonts w:hint="default"/>
          <w:lang w:val="ru-RU"/>
        </w:rPr>
      </w:pPr>
    </w:p>
    <w:p>
      <w:pPr>
        <w:pStyle w:val="4"/>
        <w:numPr>
          <w:ilvl w:val="0"/>
          <w:numId w:val="1"/>
        </w:numPr>
      </w:pPr>
      <w:r>
        <w:t>Завершение развертывания  системы видеонаблюдения.</w:t>
      </w:r>
    </w:p>
    <w:p>
      <w:pPr>
        <w:ind w:left="709" w:firstLine="0"/>
      </w:pPr>
      <w:r>
        <w:t>Работы проводятся в соответствии с заключенным договором. Все необходимое оборудование закуплено Исполнителем. Часть видеокамер уже подключены и передают изображение. Планируемый срок завершения работ – март.</w:t>
      </w:r>
    </w:p>
    <w:p>
      <w:pPr>
        <w:ind w:left="709" w:firstLine="0"/>
        <w:rPr>
          <w:rFonts w:hint="default"/>
          <w:lang w:val="ru-RU"/>
        </w:rPr>
      </w:pPr>
      <w:r>
        <w:rPr>
          <w:lang w:val="ru-RU"/>
        </w:rPr>
        <w:t>Ответственный</w:t>
      </w:r>
      <w:r>
        <w:rPr>
          <w:rFonts w:hint="default"/>
          <w:lang w:val="ru-RU"/>
        </w:rPr>
        <w:t xml:space="preserve"> от Правления Седов А.В</w:t>
      </w:r>
    </w:p>
    <w:p>
      <w:pPr>
        <w:pStyle w:val="4"/>
        <w:numPr>
          <w:ilvl w:val="0"/>
          <w:numId w:val="3"/>
        </w:numPr>
      </w:pPr>
      <w:r>
        <w:t>Улучшение инфраструктуры поселка:</w:t>
      </w:r>
    </w:p>
    <w:p>
      <w:pPr>
        <w:pStyle w:val="4"/>
        <w:numPr>
          <w:ilvl w:val="0"/>
          <w:numId w:val="2"/>
        </w:numPr>
      </w:pPr>
      <w:r>
        <w:t>модернизация въездных ворот в сторону р.Воря;</w:t>
      </w:r>
    </w:p>
    <w:p>
      <w:pPr>
        <w:pStyle w:val="4"/>
        <w:numPr>
          <w:ilvl w:val="0"/>
          <w:numId w:val="2"/>
        </w:numPr>
      </w:pPr>
      <w:r>
        <w:t>расширение сети уличного освещения;</w:t>
      </w:r>
    </w:p>
    <w:p>
      <w:pPr>
        <w:pStyle w:val="4"/>
        <w:numPr>
          <w:ilvl w:val="0"/>
          <w:numId w:val="2"/>
        </w:numPr>
      </w:pPr>
      <w:r>
        <w:t>ремонт дорожного покрытия.</w:t>
      </w:r>
    </w:p>
    <w:p>
      <w:pPr>
        <w:ind w:left="709" w:firstLine="0"/>
      </w:pPr>
      <w:r>
        <w:rPr>
          <w:lang w:val="ru-RU"/>
        </w:rPr>
        <w:t>Ответственнын</w:t>
      </w:r>
      <w:r>
        <w:rPr>
          <w:rFonts w:hint="default"/>
          <w:lang w:val="ru-RU"/>
        </w:rPr>
        <w:t xml:space="preserve"> от Правления Меркулов Ю.Н. , Волкова А.В.</w:t>
      </w:r>
    </w:p>
    <w:p>
      <w:pPr>
        <w:pStyle w:val="4"/>
        <w:numPr>
          <w:ilvl w:val="0"/>
          <w:numId w:val="3"/>
        </w:numPr>
      </w:pPr>
      <w:r>
        <w:t>Совершенствование пропускного режима на нашу территорию:</w:t>
      </w:r>
    </w:p>
    <w:p>
      <w:pPr>
        <w:pStyle w:val="4"/>
        <w:numPr>
          <w:ilvl w:val="0"/>
          <w:numId w:val="2"/>
        </w:numPr>
      </w:pPr>
      <w:r>
        <w:t xml:space="preserve">подготовим предложения по развертыванию автоматизированной системы </w:t>
      </w:r>
      <w:r>
        <w:rPr>
          <w:lang w:val="ru-RU"/>
        </w:rPr>
        <w:t>контроля</w:t>
      </w:r>
      <w:r>
        <w:rPr>
          <w:rFonts w:hint="default"/>
          <w:lang w:val="ru-RU"/>
        </w:rPr>
        <w:t xml:space="preserve"> и </w:t>
      </w:r>
      <w:r>
        <w:t xml:space="preserve">пропуска на въезд и выезд любого автотранспорта через главный пропускной пункт. </w:t>
      </w:r>
    </w:p>
    <w:p>
      <w:pPr>
        <w:ind w:left="709" w:firstLine="0"/>
      </w:pPr>
      <w:r>
        <w:rPr>
          <w:lang w:val="ru-RU"/>
        </w:rPr>
        <w:t>Ответственный</w:t>
      </w:r>
      <w:r>
        <w:rPr>
          <w:rFonts w:hint="default"/>
          <w:lang w:val="ru-RU"/>
        </w:rPr>
        <w:t xml:space="preserve"> от Правления Седов А.В.</w:t>
      </w:r>
    </w:p>
    <w:p>
      <w:pPr>
        <w:pStyle w:val="4"/>
        <w:numPr>
          <w:ilvl w:val="0"/>
          <w:numId w:val="3"/>
        </w:numPr>
      </w:pPr>
      <w:r>
        <w:t>Продолжение работы по снижению долговой нагрузки по членским взносам и оплате потребленной электроэнергии.</w:t>
      </w:r>
    </w:p>
    <w:p>
      <w:pPr>
        <w:ind w:left="709" w:firstLine="0"/>
      </w:pPr>
      <w:r>
        <w:rPr>
          <w:lang w:val="ru-RU"/>
        </w:rPr>
        <w:t>Ответственный</w:t>
      </w:r>
      <w:r>
        <w:rPr>
          <w:rFonts w:hint="default"/>
          <w:lang w:val="ru-RU"/>
        </w:rPr>
        <w:t xml:space="preserve"> от Правления Меркулов Ю.Н.</w:t>
      </w:r>
    </w:p>
    <w:p>
      <w:pPr>
        <w:pStyle w:val="4"/>
        <w:numPr>
          <w:ilvl w:val="0"/>
          <w:numId w:val="3"/>
        </w:numPr>
      </w:pPr>
      <w:r>
        <w:t>Мероприятия по улучшению доступа жителей на территории поселка к свежим продуктам (мясо, рыба, овощи, молочка).</w:t>
      </w:r>
    </w:p>
    <w:p>
      <w:pPr>
        <w:pStyle w:val="4"/>
        <w:numPr>
          <w:ilvl w:val="0"/>
          <w:numId w:val="3"/>
        </w:numPr>
      </w:pPr>
      <w:r>
        <w:rPr>
          <w:lang w:val="ru-RU"/>
        </w:rPr>
        <w:t>Ответственный</w:t>
      </w:r>
      <w:r>
        <w:rPr>
          <w:rFonts w:hint="default"/>
          <w:lang w:val="ru-RU"/>
        </w:rPr>
        <w:t xml:space="preserve"> от Правления Седов А.В., Волкова А.В. </w:t>
      </w:r>
    </w:p>
    <w:p>
      <w:pPr>
        <w:ind w:left="709" w:firstLine="0"/>
      </w:pPr>
      <w:r>
        <w:t xml:space="preserve">Правление с готовностью рассмотрит предложения жителей по включению их в План работ на 2022г. </w:t>
      </w:r>
    </w:p>
    <w:p>
      <w:pPr>
        <w:ind w:left="709" w:firstLine="0"/>
        <w:jc w:val="center"/>
      </w:pPr>
      <w:r>
        <w:t>ПРАВЛЕНИЕ</w:t>
      </w:r>
    </w:p>
    <w:p>
      <w:pPr>
        <w:ind w:left="284" w:firstLine="425"/>
      </w:pPr>
    </w:p>
    <w:p>
      <w:pPr>
        <w:ind w:left="426" w:firstLine="425"/>
      </w:pPr>
      <w:r>
        <w:t xml:space="preserve"> </w:t>
      </w:r>
    </w:p>
    <w:sectPr>
      <w:pgSz w:w="11906" w:h="16838"/>
      <w:pgMar w:top="1134" w:right="850" w:bottom="1134" w:left="85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4C42D42"/>
    <w:multiLevelType w:val="multilevel"/>
    <w:tmpl w:val="24C42D42"/>
    <w:lvl w:ilvl="0" w:tentative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789" w:hanging="360"/>
      </w:pPr>
    </w:lvl>
    <w:lvl w:ilvl="2" w:tentative="0">
      <w:start w:val="1"/>
      <w:numFmt w:val="lowerRoman"/>
      <w:lvlText w:val="%3."/>
      <w:lvlJc w:val="right"/>
      <w:pPr>
        <w:ind w:left="2509" w:hanging="180"/>
      </w:pPr>
    </w:lvl>
    <w:lvl w:ilvl="3" w:tentative="0">
      <w:start w:val="1"/>
      <w:numFmt w:val="decimal"/>
      <w:lvlText w:val="%4."/>
      <w:lvlJc w:val="left"/>
      <w:pPr>
        <w:ind w:left="3229" w:hanging="360"/>
      </w:pPr>
    </w:lvl>
    <w:lvl w:ilvl="4" w:tentative="0">
      <w:start w:val="1"/>
      <w:numFmt w:val="lowerLetter"/>
      <w:lvlText w:val="%5."/>
      <w:lvlJc w:val="left"/>
      <w:pPr>
        <w:ind w:left="3949" w:hanging="360"/>
      </w:pPr>
    </w:lvl>
    <w:lvl w:ilvl="5" w:tentative="0">
      <w:start w:val="1"/>
      <w:numFmt w:val="lowerRoman"/>
      <w:lvlText w:val="%6."/>
      <w:lvlJc w:val="right"/>
      <w:pPr>
        <w:ind w:left="4669" w:hanging="180"/>
      </w:pPr>
    </w:lvl>
    <w:lvl w:ilvl="6" w:tentative="0">
      <w:start w:val="1"/>
      <w:numFmt w:val="decimal"/>
      <w:lvlText w:val="%7."/>
      <w:lvlJc w:val="left"/>
      <w:pPr>
        <w:ind w:left="5389" w:hanging="360"/>
      </w:pPr>
    </w:lvl>
    <w:lvl w:ilvl="7" w:tentative="0">
      <w:start w:val="1"/>
      <w:numFmt w:val="lowerLetter"/>
      <w:lvlText w:val="%8."/>
      <w:lvlJc w:val="left"/>
      <w:pPr>
        <w:ind w:left="6109" w:hanging="360"/>
      </w:pPr>
    </w:lvl>
    <w:lvl w:ilvl="8" w:tentative="0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9BD29E6"/>
    <w:multiLevelType w:val="multilevel"/>
    <w:tmpl w:val="49BD29E6"/>
    <w:lvl w:ilvl="0" w:tentative="0">
      <w:start w:val="1"/>
      <w:numFmt w:val="bullet"/>
      <w:lvlText w:val=""/>
      <w:lvlJc w:val="left"/>
      <w:pPr>
        <w:ind w:left="2149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869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3589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4309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5029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749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6469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7189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909" w:hanging="360"/>
      </w:pPr>
      <w:rPr>
        <w:rFonts w:hint="default" w:ascii="Wingdings" w:hAnsi="Wingdings"/>
      </w:rPr>
    </w:lvl>
  </w:abstractNum>
  <w:abstractNum w:abstractNumId="2">
    <w:nsid w:val="4A805B0A"/>
    <w:multiLevelType w:val="multilevel"/>
    <w:tmpl w:val="4A805B0A"/>
    <w:lvl w:ilvl="0" w:tentative="0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789" w:hanging="360"/>
      </w:pPr>
    </w:lvl>
    <w:lvl w:ilvl="2" w:tentative="0">
      <w:start w:val="1"/>
      <w:numFmt w:val="lowerRoman"/>
      <w:lvlText w:val="%3."/>
      <w:lvlJc w:val="right"/>
      <w:pPr>
        <w:ind w:left="2509" w:hanging="180"/>
      </w:pPr>
    </w:lvl>
    <w:lvl w:ilvl="3" w:tentative="0">
      <w:start w:val="1"/>
      <w:numFmt w:val="decimal"/>
      <w:lvlText w:val="%4."/>
      <w:lvlJc w:val="left"/>
      <w:pPr>
        <w:ind w:left="3229" w:hanging="360"/>
      </w:pPr>
    </w:lvl>
    <w:lvl w:ilvl="4" w:tentative="0">
      <w:start w:val="1"/>
      <w:numFmt w:val="lowerLetter"/>
      <w:lvlText w:val="%5."/>
      <w:lvlJc w:val="left"/>
      <w:pPr>
        <w:ind w:left="3949" w:hanging="360"/>
      </w:pPr>
    </w:lvl>
    <w:lvl w:ilvl="5" w:tentative="0">
      <w:start w:val="1"/>
      <w:numFmt w:val="lowerRoman"/>
      <w:lvlText w:val="%6."/>
      <w:lvlJc w:val="right"/>
      <w:pPr>
        <w:ind w:left="4669" w:hanging="180"/>
      </w:pPr>
    </w:lvl>
    <w:lvl w:ilvl="6" w:tentative="0">
      <w:start w:val="1"/>
      <w:numFmt w:val="decimal"/>
      <w:lvlText w:val="%7."/>
      <w:lvlJc w:val="left"/>
      <w:pPr>
        <w:ind w:left="5389" w:hanging="360"/>
      </w:pPr>
    </w:lvl>
    <w:lvl w:ilvl="7" w:tentative="0">
      <w:start w:val="1"/>
      <w:numFmt w:val="lowerLetter"/>
      <w:lvlText w:val="%8."/>
      <w:lvlJc w:val="left"/>
      <w:pPr>
        <w:ind w:left="6109" w:hanging="360"/>
      </w:pPr>
    </w:lvl>
    <w:lvl w:ilvl="8" w:tentative="0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E51"/>
    <w:rsid w:val="00235092"/>
    <w:rsid w:val="002B74F3"/>
    <w:rsid w:val="00436528"/>
    <w:rsid w:val="004C0A0F"/>
    <w:rsid w:val="00502635"/>
    <w:rsid w:val="00532D88"/>
    <w:rsid w:val="00654957"/>
    <w:rsid w:val="006B527A"/>
    <w:rsid w:val="006E3641"/>
    <w:rsid w:val="006F6C86"/>
    <w:rsid w:val="007930AB"/>
    <w:rsid w:val="007A04EF"/>
    <w:rsid w:val="008B45CD"/>
    <w:rsid w:val="008C1501"/>
    <w:rsid w:val="008E513B"/>
    <w:rsid w:val="009208D9"/>
    <w:rsid w:val="009A1AF8"/>
    <w:rsid w:val="009C4465"/>
    <w:rsid w:val="009D119E"/>
    <w:rsid w:val="00AA0E51"/>
    <w:rsid w:val="00D20983"/>
    <w:rsid w:val="00DB468C"/>
    <w:rsid w:val="00DD6238"/>
    <w:rsid w:val="00DF5922"/>
    <w:rsid w:val="00F31F25"/>
    <w:rsid w:val="00FB5D70"/>
    <w:rsid w:val="00FC5C9C"/>
    <w:rsid w:val="1B5E7D89"/>
    <w:rsid w:val="40B91DE9"/>
    <w:rsid w:val="411B380F"/>
    <w:rsid w:val="63B91E31"/>
    <w:rsid w:val="7B5E4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HAns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  <w:ind w:left="714" w:hanging="357"/>
      <w:jc w:val="both"/>
    </w:pPr>
    <w:rPr>
      <w:rFonts w:ascii="Times New Roman" w:hAnsi="Times New Roman" w:cs="Times New Roman" w:eastAsiaTheme="minorHAnsi"/>
      <w:sz w:val="28"/>
      <w:szCs w:val="28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695</Words>
  <Characters>3968</Characters>
  <Lines>33</Lines>
  <Paragraphs>9</Paragraphs>
  <TotalTime>15</TotalTime>
  <ScaleCrop>false</ScaleCrop>
  <LinksUpToDate>false</LinksUpToDate>
  <CharactersWithSpaces>4654</CharactersWithSpaces>
  <Application>WPS Office_11.2.0.10463_F1E327BC-269C-435d-A152-05C5408002CA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2022-02-17T09:39:00Z</dcterms:created>
  <dc:creator>User</dc:creator>
  <cp:lastModifiedBy>User</cp:lastModifiedBy>
  <dcterms:modified xsi:type="dcterms:W3CDTF">2022-02-18T18:20:11Z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1049-11.2.0.10463</vt:lpwstr>
  </property>
  <property fmtid="{D5CDD505-2E9C-101B-9397-08002B2CF9AE}" pid="3" name="ICV">
    <vt:lpwstr>B591BD7CC3EB4DD6A351FBFDCF244BD4</vt:lpwstr>
  </property>
</Properties>
</file>